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9434" w14:textId="4D3F35FB" w:rsidR="004B79B8" w:rsidRPr="004B79B8" w:rsidRDefault="004B79B8" w:rsidP="000A3FA5">
      <w:pPr>
        <w:jc w:val="center"/>
        <w:rPr>
          <w:rFonts w:asciiTheme="majorHAnsi" w:hAnsiTheme="majorHAnsi" w:cstheme="majorHAnsi"/>
          <w:sz w:val="24"/>
          <w:szCs w:val="24"/>
        </w:rPr>
      </w:pPr>
      <w:r w:rsidRPr="004B79B8">
        <w:rPr>
          <w:rFonts w:asciiTheme="majorHAnsi" w:hAnsiTheme="majorHAnsi" w:cstheme="majorHAnsi"/>
          <w:b/>
          <w:sz w:val="24"/>
          <w:szCs w:val="24"/>
        </w:rPr>
        <w:t>Yıllara Göre Program Amaçlarına Ulaşma Durumu</w:t>
      </w:r>
    </w:p>
    <w:tbl>
      <w:tblPr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79"/>
        <w:gridCol w:w="928"/>
        <w:gridCol w:w="1121"/>
        <w:gridCol w:w="805"/>
        <w:gridCol w:w="785"/>
        <w:gridCol w:w="803"/>
        <w:gridCol w:w="824"/>
        <w:gridCol w:w="822"/>
      </w:tblGrid>
      <w:tr w:rsidR="004B79B8" w:rsidRPr="00FA00F5" w14:paraId="6ABA2631" w14:textId="77777777" w:rsidTr="00E408CD">
        <w:trPr>
          <w:trHeight w:val="212"/>
        </w:trPr>
        <w:tc>
          <w:tcPr>
            <w:tcW w:w="2979" w:type="dxa"/>
          </w:tcPr>
          <w:p w14:paraId="6DBFDDC6" w14:textId="77777777" w:rsidR="004B79B8" w:rsidRPr="00FA00F5" w:rsidRDefault="004B79B8" w:rsidP="00E408CD"/>
          <w:p w14:paraId="74ABEF5C" w14:textId="77777777" w:rsidR="004B79B8" w:rsidRPr="00FA00F5" w:rsidRDefault="004B79B8" w:rsidP="00E408CD">
            <w:r w:rsidRPr="00FA00F5">
              <w:rPr>
                <w:b/>
              </w:rPr>
              <w:t>Program Amaçlarının Başarım Göstergeleri</w:t>
            </w:r>
          </w:p>
        </w:tc>
        <w:tc>
          <w:tcPr>
            <w:tcW w:w="928" w:type="dxa"/>
          </w:tcPr>
          <w:p w14:paraId="030A9523" w14:textId="77777777" w:rsidR="004B79B8" w:rsidRPr="00FA00F5" w:rsidRDefault="004B79B8" w:rsidP="00E408CD">
            <w:r w:rsidRPr="00FA00F5">
              <w:rPr>
                <w:b/>
              </w:rPr>
              <w:t>Hedef Değer</w:t>
            </w:r>
          </w:p>
        </w:tc>
        <w:tc>
          <w:tcPr>
            <w:tcW w:w="0" w:type="auto"/>
          </w:tcPr>
          <w:p w14:paraId="480804CE" w14:textId="77777777" w:rsidR="004B79B8" w:rsidRPr="00FA00F5" w:rsidRDefault="004B79B8" w:rsidP="00E408CD">
            <w:r w:rsidRPr="00FA00F5">
              <w:rPr>
                <w:b/>
              </w:rPr>
              <w:t xml:space="preserve">Başlangıç </w:t>
            </w:r>
          </w:p>
          <w:p w14:paraId="76AD294D" w14:textId="77777777" w:rsidR="004B79B8" w:rsidRPr="00FA00F5" w:rsidRDefault="004B79B8" w:rsidP="00E408CD">
            <w:r w:rsidRPr="00FA00F5">
              <w:rPr>
                <w:b/>
              </w:rPr>
              <w:t>Değeri</w:t>
            </w:r>
          </w:p>
        </w:tc>
        <w:tc>
          <w:tcPr>
            <w:tcW w:w="0" w:type="auto"/>
          </w:tcPr>
          <w:p w14:paraId="6C167757" w14:textId="77777777" w:rsidR="004B79B8" w:rsidRPr="00FA00F5" w:rsidRDefault="004B79B8" w:rsidP="00E408CD">
            <w:r w:rsidRPr="00FA00F5">
              <w:rPr>
                <w:b/>
              </w:rPr>
              <w:t>Yıl</w:t>
            </w:r>
          </w:p>
          <w:p w14:paraId="34ED34ED" w14:textId="77777777" w:rsidR="004B79B8" w:rsidRPr="00FA00F5" w:rsidRDefault="004B79B8" w:rsidP="00E408CD">
            <w:r w:rsidRPr="00FA00F5">
              <w:rPr>
                <w:b/>
              </w:rPr>
              <w:t xml:space="preserve"> (2020)</w:t>
            </w:r>
          </w:p>
        </w:tc>
        <w:tc>
          <w:tcPr>
            <w:tcW w:w="0" w:type="auto"/>
          </w:tcPr>
          <w:p w14:paraId="0B14265E" w14:textId="77777777" w:rsidR="004B79B8" w:rsidRPr="00FA00F5" w:rsidRDefault="004B79B8" w:rsidP="00E408CD">
            <w:r w:rsidRPr="00FA00F5">
              <w:rPr>
                <w:b/>
              </w:rPr>
              <w:t>Yıl</w:t>
            </w:r>
          </w:p>
          <w:p w14:paraId="1F109574" w14:textId="77777777" w:rsidR="004B79B8" w:rsidRPr="00FA00F5" w:rsidRDefault="004B79B8" w:rsidP="00E408CD">
            <w:r w:rsidRPr="00FA00F5">
              <w:rPr>
                <w:b/>
              </w:rPr>
              <w:t>(2021</w:t>
            </w:r>
          </w:p>
        </w:tc>
        <w:tc>
          <w:tcPr>
            <w:tcW w:w="0" w:type="auto"/>
          </w:tcPr>
          <w:p w14:paraId="5A424A8C" w14:textId="77777777" w:rsidR="004B79B8" w:rsidRPr="00FA00F5" w:rsidRDefault="004B79B8" w:rsidP="00E408CD">
            <w:r w:rsidRPr="00FA00F5">
              <w:rPr>
                <w:b/>
              </w:rPr>
              <w:t>Yıl</w:t>
            </w:r>
          </w:p>
          <w:p w14:paraId="3C32BAAC" w14:textId="77777777" w:rsidR="004B79B8" w:rsidRPr="00FA00F5" w:rsidRDefault="004B79B8" w:rsidP="00E408CD">
            <w:r w:rsidRPr="00FA00F5">
              <w:rPr>
                <w:b/>
              </w:rPr>
              <w:t>(2022)</w:t>
            </w:r>
          </w:p>
        </w:tc>
        <w:tc>
          <w:tcPr>
            <w:tcW w:w="0" w:type="auto"/>
          </w:tcPr>
          <w:p w14:paraId="01301BD9" w14:textId="77777777" w:rsidR="004B79B8" w:rsidRPr="00FA00F5" w:rsidRDefault="004B79B8" w:rsidP="00E408CD">
            <w:r w:rsidRPr="00FA00F5">
              <w:rPr>
                <w:b/>
              </w:rPr>
              <w:t>Yıl</w:t>
            </w:r>
          </w:p>
          <w:p w14:paraId="2DA912A0" w14:textId="77777777" w:rsidR="004B79B8" w:rsidRPr="00FA00F5" w:rsidRDefault="004B79B8" w:rsidP="00E408CD">
            <w:r w:rsidRPr="00FA00F5">
              <w:rPr>
                <w:b/>
              </w:rPr>
              <w:t>(2023)</w:t>
            </w:r>
          </w:p>
        </w:tc>
        <w:tc>
          <w:tcPr>
            <w:tcW w:w="0" w:type="auto"/>
            <w:vAlign w:val="center"/>
          </w:tcPr>
          <w:p w14:paraId="4A3C3FD8" w14:textId="77777777" w:rsidR="004B79B8" w:rsidRDefault="004B79B8" w:rsidP="00E408CD">
            <w:pPr>
              <w:jc w:val="center"/>
              <w:rPr>
                <w:b/>
              </w:rPr>
            </w:pPr>
            <w:r>
              <w:rPr>
                <w:b/>
              </w:rPr>
              <w:t>Yıl</w:t>
            </w:r>
          </w:p>
          <w:p w14:paraId="046A1DE6" w14:textId="77777777" w:rsidR="004B79B8" w:rsidRDefault="004B79B8" w:rsidP="00E408CD">
            <w:pPr>
              <w:jc w:val="center"/>
              <w:rPr>
                <w:b/>
              </w:rPr>
            </w:pPr>
          </w:p>
          <w:p w14:paraId="7609A2DE" w14:textId="77777777" w:rsidR="004B79B8" w:rsidRPr="00FA00F5" w:rsidRDefault="004B79B8" w:rsidP="00E408CD">
            <w:pPr>
              <w:jc w:val="center"/>
              <w:rPr>
                <w:b/>
              </w:rPr>
            </w:pPr>
            <w:r>
              <w:rPr>
                <w:b/>
              </w:rPr>
              <w:t>(2024)</w:t>
            </w:r>
          </w:p>
        </w:tc>
      </w:tr>
      <w:tr w:rsidR="004B79B8" w:rsidRPr="00FA00F5" w14:paraId="18AC6B42" w14:textId="77777777" w:rsidTr="00E408CD">
        <w:trPr>
          <w:trHeight w:val="2948"/>
        </w:trPr>
        <w:tc>
          <w:tcPr>
            <w:tcW w:w="2979" w:type="dxa"/>
            <w:vAlign w:val="center"/>
          </w:tcPr>
          <w:p w14:paraId="02581646" w14:textId="77777777" w:rsidR="004B79B8" w:rsidRPr="00FA00F5" w:rsidRDefault="004B79B8" w:rsidP="00E408CD">
            <w:r w:rsidRPr="00FA00F5">
              <w:rPr>
                <w:b/>
                <w:bCs/>
              </w:rPr>
              <w:t>PA 1.</w:t>
            </w:r>
            <w:r w:rsidRPr="00FA00F5">
              <w:t xml:space="preserve">  Mezunlarımızın ulusal ve uluslararası sağlık bakım kuruluşlarında kendi alanlarında hemşire olarak çalışması.</w:t>
            </w:r>
          </w:p>
          <w:p w14:paraId="085B2133" w14:textId="77777777" w:rsidR="004B79B8" w:rsidRPr="00FA00F5" w:rsidRDefault="004B79B8" w:rsidP="00E408CD">
            <w:r w:rsidRPr="00FA00F5">
              <w:rPr>
                <w:b/>
                <w:bCs/>
              </w:rPr>
              <w:t>Başarım Göstergesi:</w:t>
            </w:r>
            <w:r w:rsidRPr="00FA00F5">
              <w:t xml:space="preserve"> Mezunlarımızın %85’i mezuniyet sonrası bir yıl içerisinde ulusal ve uluslararası sağlık kurumlarında hemşire olarak istihdam edilirler.</w:t>
            </w:r>
          </w:p>
        </w:tc>
        <w:tc>
          <w:tcPr>
            <w:tcW w:w="928" w:type="dxa"/>
            <w:vAlign w:val="center"/>
          </w:tcPr>
          <w:p w14:paraId="2B1543A0" w14:textId="77777777" w:rsidR="004B79B8" w:rsidRPr="00FA00F5" w:rsidRDefault="004B79B8" w:rsidP="00E408CD">
            <w:r w:rsidRPr="00FA00F5">
              <w:t>%85</w:t>
            </w:r>
          </w:p>
        </w:tc>
        <w:tc>
          <w:tcPr>
            <w:tcW w:w="0" w:type="auto"/>
            <w:vAlign w:val="center"/>
          </w:tcPr>
          <w:p w14:paraId="69D00E08" w14:textId="77777777" w:rsidR="004B79B8" w:rsidRPr="00FA00F5" w:rsidRDefault="004B79B8" w:rsidP="00E408CD">
            <w:r w:rsidRPr="00FA00F5">
              <w:t>%86</w:t>
            </w:r>
          </w:p>
        </w:tc>
        <w:tc>
          <w:tcPr>
            <w:tcW w:w="0" w:type="auto"/>
            <w:vAlign w:val="center"/>
          </w:tcPr>
          <w:p w14:paraId="6DB72D58" w14:textId="77777777" w:rsidR="004B79B8" w:rsidRPr="00FA00F5" w:rsidRDefault="004B79B8" w:rsidP="00E408CD">
            <w:r w:rsidRPr="00FA00F5">
              <w:t>%89</w:t>
            </w:r>
          </w:p>
        </w:tc>
        <w:tc>
          <w:tcPr>
            <w:tcW w:w="0" w:type="auto"/>
            <w:vAlign w:val="center"/>
          </w:tcPr>
          <w:p w14:paraId="275388CC" w14:textId="77777777" w:rsidR="004B79B8" w:rsidRPr="00FA00F5" w:rsidRDefault="004B79B8" w:rsidP="00E408CD">
            <w:r w:rsidRPr="00FA00F5">
              <w:t>%88,7</w:t>
            </w:r>
          </w:p>
        </w:tc>
        <w:tc>
          <w:tcPr>
            <w:tcW w:w="0" w:type="auto"/>
            <w:vAlign w:val="center"/>
          </w:tcPr>
          <w:p w14:paraId="4AB3CF74" w14:textId="77777777" w:rsidR="004B79B8" w:rsidRPr="00FA00F5" w:rsidRDefault="004B79B8" w:rsidP="00E408CD">
            <w:r w:rsidRPr="00FA00F5">
              <w:t>%89,4</w:t>
            </w:r>
          </w:p>
        </w:tc>
        <w:tc>
          <w:tcPr>
            <w:tcW w:w="0" w:type="auto"/>
            <w:vAlign w:val="center"/>
          </w:tcPr>
          <w:p w14:paraId="6F2A6AB5" w14:textId="77777777" w:rsidR="004B79B8" w:rsidRPr="00FA00F5" w:rsidRDefault="004B79B8" w:rsidP="00E408CD">
            <w:r w:rsidRPr="00FA00F5">
              <w:t>%86,8</w:t>
            </w:r>
          </w:p>
        </w:tc>
        <w:tc>
          <w:tcPr>
            <w:tcW w:w="0" w:type="auto"/>
            <w:vAlign w:val="center"/>
          </w:tcPr>
          <w:p w14:paraId="494C8C3A" w14:textId="77777777" w:rsidR="004B79B8" w:rsidRPr="00FA00F5" w:rsidRDefault="004B79B8" w:rsidP="00E408CD">
            <w:pPr>
              <w:jc w:val="center"/>
            </w:pPr>
            <w:r>
              <w:t>%87.5</w:t>
            </w:r>
          </w:p>
        </w:tc>
      </w:tr>
      <w:tr w:rsidR="004B79B8" w:rsidRPr="00FA00F5" w14:paraId="746918BD" w14:textId="77777777" w:rsidTr="00E408CD">
        <w:trPr>
          <w:trHeight w:val="2020"/>
        </w:trPr>
        <w:tc>
          <w:tcPr>
            <w:tcW w:w="2979" w:type="dxa"/>
            <w:vAlign w:val="center"/>
          </w:tcPr>
          <w:p w14:paraId="299B82D1" w14:textId="77777777" w:rsidR="004B79B8" w:rsidRPr="00FA00F5" w:rsidRDefault="004B79B8" w:rsidP="00E408CD">
            <w:r w:rsidRPr="00FA00F5">
              <w:rPr>
                <w:b/>
                <w:bCs/>
              </w:rPr>
              <w:t>PA 2.</w:t>
            </w:r>
            <w:r w:rsidRPr="00FA00F5">
              <w:t xml:space="preserve"> Mezunlarımızın profesyonel gelişimleri için gerekli olan yaşam boyu öğrenme doğrultusunda kariyerlerini geliştirmeleri.</w:t>
            </w:r>
          </w:p>
          <w:p w14:paraId="4DF65C79" w14:textId="77777777" w:rsidR="004B79B8" w:rsidRPr="00FA00F5" w:rsidRDefault="004B79B8" w:rsidP="00E408CD">
            <w:r w:rsidRPr="00FA00F5">
              <w:rPr>
                <w:b/>
                <w:bCs/>
              </w:rPr>
              <w:t>Başarım Göstergesi:</w:t>
            </w:r>
            <w:r w:rsidRPr="00FA00F5">
              <w:t xml:space="preserve"> Mezunlarımızın </w:t>
            </w:r>
            <w:r w:rsidRPr="004B79B8">
              <w:t xml:space="preserve">%20’si eğitime devam </w:t>
            </w:r>
            <w:r w:rsidRPr="00FA00F5">
              <w:t>ederler.</w:t>
            </w:r>
          </w:p>
        </w:tc>
        <w:tc>
          <w:tcPr>
            <w:tcW w:w="928" w:type="dxa"/>
            <w:vAlign w:val="center"/>
          </w:tcPr>
          <w:p w14:paraId="7F4671E8" w14:textId="77777777" w:rsidR="004B79B8" w:rsidRPr="00FA00F5" w:rsidRDefault="004B79B8" w:rsidP="00E408CD">
            <w:r w:rsidRPr="00FA00F5">
              <w:t>%20</w:t>
            </w:r>
          </w:p>
        </w:tc>
        <w:tc>
          <w:tcPr>
            <w:tcW w:w="0" w:type="auto"/>
            <w:vAlign w:val="center"/>
          </w:tcPr>
          <w:p w14:paraId="4C8CDD52" w14:textId="77777777" w:rsidR="004B79B8" w:rsidRPr="00FA00F5" w:rsidRDefault="004B79B8" w:rsidP="00E408CD">
            <w:r w:rsidRPr="00FA00F5">
              <w:t>%30,6</w:t>
            </w:r>
          </w:p>
        </w:tc>
        <w:tc>
          <w:tcPr>
            <w:tcW w:w="0" w:type="auto"/>
            <w:vAlign w:val="center"/>
          </w:tcPr>
          <w:p w14:paraId="53137F5C" w14:textId="77777777" w:rsidR="004B79B8" w:rsidRPr="00FA00F5" w:rsidRDefault="004B79B8" w:rsidP="00E408CD">
            <w:r w:rsidRPr="00FA00F5">
              <w:t>%35</w:t>
            </w:r>
          </w:p>
        </w:tc>
        <w:tc>
          <w:tcPr>
            <w:tcW w:w="0" w:type="auto"/>
            <w:vAlign w:val="center"/>
          </w:tcPr>
          <w:p w14:paraId="2E09CDD4" w14:textId="77777777" w:rsidR="004B79B8" w:rsidRPr="00FA00F5" w:rsidRDefault="004B79B8" w:rsidP="00E408CD">
            <w:r w:rsidRPr="00FA00F5">
              <w:t>%33,5</w:t>
            </w:r>
          </w:p>
        </w:tc>
        <w:tc>
          <w:tcPr>
            <w:tcW w:w="0" w:type="auto"/>
            <w:vAlign w:val="center"/>
          </w:tcPr>
          <w:p w14:paraId="492A1CF3" w14:textId="77777777" w:rsidR="004B79B8" w:rsidRPr="00FA00F5" w:rsidRDefault="004B79B8" w:rsidP="00E408CD">
            <w:r w:rsidRPr="00FA00F5">
              <w:t>%30,3</w:t>
            </w:r>
          </w:p>
        </w:tc>
        <w:tc>
          <w:tcPr>
            <w:tcW w:w="0" w:type="auto"/>
            <w:vAlign w:val="center"/>
          </w:tcPr>
          <w:p w14:paraId="6FA5756F" w14:textId="77777777" w:rsidR="004B79B8" w:rsidRPr="00FA00F5" w:rsidRDefault="004B79B8" w:rsidP="00E408CD">
            <w:r w:rsidRPr="00FA00F5">
              <w:t>%28,3</w:t>
            </w:r>
          </w:p>
        </w:tc>
        <w:tc>
          <w:tcPr>
            <w:tcW w:w="0" w:type="auto"/>
            <w:vAlign w:val="center"/>
          </w:tcPr>
          <w:p w14:paraId="39971764" w14:textId="77777777" w:rsidR="004B79B8" w:rsidRPr="00FA00F5" w:rsidRDefault="004B79B8" w:rsidP="00E408CD">
            <w:pPr>
              <w:jc w:val="center"/>
            </w:pPr>
            <w:r>
              <w:t>%26,7</w:t>
            </w:r>
          </w:p>
        </w:tc>
      </w:tr>
      <w:tr w:rsidR="004B79B8" w:rsidRPr="00FA00F5" w14:paraId="4209ABD4" w14:textId="77777777" w:rsidTr="00E408CD">
        <w:trPr>
          <w:trHeight w:val="1645"/>
        </w:trPr>
        <w:tc>
          <w:tcPr>
            <w:tcW w:w="2979" w:type="dxa"/>
            <w:vAlign w:val="center"/>
          </w:tcPr>
          <w:p w14:paraId="7EE6FA73" w14:textId="77777777" w:rsidR="004B79B8" w:rsidRPr="00FA00F5" w:rsidRDefault="004B79B8" w:rsidP="00E408CD">
            <w:r w:rsidRPr="00FA00F5">
              <w:rPr>
                <w:b/>
                <w:bCs/>
              </w:rPr>
              <w:t>PA 3.</w:t>
            </w:r>
            <w:r w:rsidRPr="00FA00F5">
              <w:t xml:space="preserve"> Mezunlarımızın çalışma alanlarında tercih edilmeleri.</w:t>
            </w:r>
          </w:p>
          <w:p w14:paraId="7E230E47" w14:textId="77777777" w:rsidR="004B79B8" w:rsidRPr="00FA00F5" w:rsidRDefault="004B79B8" w:rsidP="00E408CD">
            <w:r w:rsidRPr="00FA00F5">
              <w:rPr>
                <w:b/>
                <w:bCs/>
              </w:rPr>
              <w:t>Başarım Göstergesi 1:</w:t>
            </w:r>
            <w:r w:rsidRPr="00FA00F5">
              <w:t xml:space="preserve"> Mezunlarımızın %75’i altı aydan daha fazla işsiz kalmazlar.</w:t>
            </w:r>
          </w:p>
        </w:tc>
        <w:tc>
          <w:tcPr>
            <w:tcW w:w="928" w:type="dxa"/>
            <w:vAlign w:val="center"/>
          </w:tcPr>
          <w:p w14:paraId="21E7A76A" w14:textId="77777777" w:rsidR="004B79B8" w:rsidRPr="00FA00F5" w:rsidRDefault="004B79B8" w:rsidP="00E408CD">
            <w:r w:rsidRPr="00FA00F5">
              <w:t>%75</w:t>
            </w:r>
          </w:p>
        </w:tc>
        <w:tc>
          <w:tcPr>
            <w:tcW w:w="0" w:type="auto"/>
            <w:vAlign w:val="center"/>
          </w:tcPr>
          <w:p w14:paraId="4F0E5D75" w14:textId="77777777" w:rsidR="004B79B8" w:rsidRPr="00FA00F5" w:rsidRDefault="004B79B8" w:rsidP="00E408CD">
            <w:r w:rsidRPr="00FA00F5">
              <w:t>%72</w:t>
            </w:r>
          </w:p>
        </w:tc>
        <w:tc>
          <w:tcPr>
            <w:tcW w:w="0" w:type="auto"/>
            <w:vAlign w:val="center"/>
          </w:tcPr>
          <w:p w14:paraId="75242412" w14:textId="77777777" w:rsidR="004B79B8" w:rsidRPr="00FA00F5" w:rsidRDefault="004B79B8" w:rsidP="00E408CD">
            <w:r w:rsidRPr="00FA00F5">
              <w:t>%75</w:t>
            </w:r>
          </w:p>
        </w:tc>
        <w:tc>
          <w:tcPr>
            <w:tcW w:w="0" w:type="auto"/>
            <w:vAlign w:val="center"/>
          </w:tcPr>
          <w:p w14:paraId="0688CD30" w14:textId="77777777" w:rsidR="004B79B8" w:rsidRPr="00FA00F5" w:rsidRDefault="004B79B8" w:rsidP="00E408CD">
            <w:r w:rsidRPr="00FA00F5">
              <w:t>%75,5</w:t>
            </w:r>
          </w:p>
        </w:tc>
        <w:tc>
          <w:tcPr>
            <w:tcW w:w="0" w:type="auto"/>
            <w:vAlign w:val="center"/>
          </w:tcPr>
          <w:p w14:paraId="49346DA6" w14:textId="77777777" w:rsidR="004B79B8" w:rsidRPr="00FA00F5" w:rsidRDefault="004B79B8" w:rsidP="00E408CD">
            <w:r w:rsidRPr="00FA00F5">
              <w:t>%74,4</w:t>
            </w:r>
          </w:p>
        </w:tc>
        <w:tc>
          <w:tcPr>
            <w:tcW w:w="0" w:type="auto"/>
            <w:vAlign w:val="center"/>
          </w:tcPr>
          <w:p w14:paraId="7B5F5085" w14:textId="77777777" w:rsidR="004B79B8" w:rsidRPr="00FA00F5" w:rsidRDefault="004B79B8" w:rsidP="00E408CD">
            <w:r w:rsidRPr="00FA00F5">
              <w:t>%74</w:t>
            </w:r>
          </w:p>
        </w:tc>
        <w:tc>
          <w:tcPr>
            <w:tcW w:w="0" w:type="auto"/>
            <w:vAlign w:val="center"/>
          </w:tcPr>
          <w:p w14:paraId="12A0E8A5" w14:textId="77777777" w:rsidR="004B79B8" w:rsidRPr="00FA00F5" w:rsidRDefault="004B79B8" w:rsidP="00E408CD">
            <w:pPr>
              <w:jc w:val="center"/>
            </w:pPr>
            <w:r>
              <w:t>%77.8</w:t>
            </w:r>
          </w:p>
        </w:tc>
      </w:tr>
      <w:tr w:rsidR="004B79B8" w:rsidRPr="00FA00F5" w14:paraId="71863511" w14:textId="77777777" w:rsidTr="00E408CD">
        <w:trPr>
          <w:trHeight w:val="1517"/>
        </w:trPr>
        <w:tc>
          <w:tcPr>
            <w:tcW w:w="2979" w:type="dxa"/>
            <w:tcBorders>
              <w:bottom w:val="single" w:sz="4" w:space="0" w:color="000000"/>
            </w:tcBorders>
            <w:vAlign w:val="center"/>
          </w:tcPr>
          <w:p w14:paraId="0811AC1A" w14:textId="77777777" w:rsidR="004B79B8" w:rsidRPr="00FA00F5" w:rsidRDefault="004B79B8" w:rsidP="00E408CD">
            <w:r w:rsidRPr="00FA00F5">
              <w:rPr>
                <w:b/>
                <w:bCs/>
              </w:rPr>
              <w:t>Başarım Göstergesi 2:</w:t>
            </w:r>
            <w:r w:rsidRPr="00FA00F5">
              <w:t xml:space="preserve"> Mezunlarımızın mesleki performanslarına ilişkin yöneticilerinin memnuniyetleri iyi düzeydedir (10 puan üzerinden 7 puan).</w:t>
            </w:r>
          </w:p>
        </w:tc>
        <w:tc>
          <w:tcPr>
            <w:tcW w:w="928" w:type="dxa"/>
            <w:tcBorders>
              <w:bottom w:val="single" w:sz="4" w:space="0" w:color="000000"/>
            </w:tcBorders>
            <w:vAlign w:val="center"/>
          </w:tcPr>
          <w:p w14:paraId="29040AE2" w14:textId="77777777" w:rsidR="004B79B8" w:rsidRPr="00FA00F5" w:rsidRDefault="004B79B8" w:rsidP="00E408CD">
            <w:r w:rsidRPr="00FA00F5">
              <w:t>7/10 puan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B2244BD" w14:textId="77777777" w:rsidR="004B79B8" w:rsidRPr="00FA00F5" w:rsidRDefault="004B79B8" w:rsidP="00E408CD">
            <w:r w:rsidRPr="00FA00F5">
              <w:t>7,76 puan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0CB3C8D3" w14:textId="77777777" w:rsidR="004B79B8" w:rsidRPr="00FA00F5" w:rsidRDefault="004B79B8" w:rsidP="00E408CD">
            <w:r w:rsidRPr="00FA00F5">
              <w:t>---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682C0909" w14:textId="77777777" w:rsidR="004B79B8" w:rsidRPr="00FA00F5" w:rsidRDefault="004B79B8" w:rsidP="00E408CD">
            <w:r w:rsidRPr="00FA00F5">
              <w:t>----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7C639BEC" w14:textId="77777777" w:rsidR="004B79B8" w:rsidRPr="00FA00F5" w:rsidRDefault="004B79B8" w:rsidP="00E408CD">
            <w:r w:rsidRPr="00FA00F5">
              <w:t>-----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14619E07" w14:textId="77777777" w:rsidR="004B79B8" w:rsidRPr="00FA00F5" w:rsidRDefault="004B79B8" w:rsidP="00E408CD">
            <w:r w:rsidRPr="00FA00F5">
              <w:t>8,2 /10 puan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14:paraId="7FF83E97" w14:textId="77777777" w:rsidR="004B79B8" w:rsidRPr="00FA00F5" w:rsidRDefault="004B79B8" w:rsidP="00E408CD">
            <w:pPr>
              <w:jc w:val="center"/>
            </w:pPr>
            <w:r>
              <w:t>8,7/10 puan</w:t>
            </w:r>
          </w:p>
        </w:tc>
      </w:tr>
      <w:tr w:rsidR="004B79B8" w:rsidRPr="00FA00F5" w14:paraId="06FB0077" w14:textId="77777777" w:rsidTr="00E408CD">
        <w:trPr>
          <w:trHeight w:val="427"/>
        </w:trPr>
        <w:tc>
          <w:tcPr>
            <w:tcW w:w="824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44AEC416" w14:textId="77777777" w:rsidR="004B79B8" w:rsidRPr="00FA00F5" w:rsidRDefault="004B79B8" w:rsidP="00E408CD"/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7FA56405" w14:textId="77777777" w:rsidR="004B79B8" w:rsidRPr="00FA00F5" w:rsidRDefault="004B79B8" w:rsidP="00E408CD">
            <w:pPr>
              <w:jc w:val="center"/>
              <w:rPr>
                <w:i/>
                <w:vertAlign w:val="superscript"/>
              </w:rPr>
            </w:pPr>
          </w:p>
        </w:tc>
      </w:tr>
    </w:tbl>
    <w:p w14:paraId="5AE7128F" w14:textId="77777777" w:rsidR="004B79B8" w:rsidRDefault="004B79B8"/>
    <w:sectPr w:rsidR="004B79B8" w:rsidSect="00486CEA">
      <w:type w:val="continuous"/>
      <w:pgSz w:w="11906" w:h="16838" w:code="9"/>
      <w:pgMar w:top="1701" w:right="1417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B8"/>
    <w:rsid w:val="000A3FA5"/>
    <w:rsid w:val="00263AF6"/>
    <w:rsid w:val="003B692A"/>
    <w:rsid w:val="00485B4A"/>
    <w:rsid w:val="00486CEA"/>
    <w:rsid w:val="004B79B8"/>
    <w:rsid w:val="00612FBC"/>
    <w:rsid w:val="00660801"/>
    <w:rsid w:val="00696443"/>
    <w:rsid w:val="006B4D88"/>
    <w:rsid w:val="0083392D"/>
    <w:rsid w:val="00916806"/>
    <w:rsid w:val="00AC6310"/>
    <w:rsid w:val="00B7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0D15"/>
  <w15:chartTrackingRefBased/>
  <w15:docId w15:val="{580586EA-2C91-45CA-A1EB-E1850902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0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B8"/>
    <w:pPr>
      <w:spacing w:before="0" w:after="160" w:line="259" w:lineRule="auto"/>
      <w:jc w:val="left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B79B8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79B8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79B8"/>
    <w:pPr>
      <w:keepNext/>
      <w:keepLines/>
      <w:spacing w:before="160" w:after="80" w:line="36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79B8"/>
    <w:pPr>
      <w:keepNext/>
      <w:keepLines/>
      <w:spacing w:before="80" w:after="40" w:line="36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79B8"/>
    <w:pPr>
      <w:keepNext/>
      <w:keepLines/>
      <w:spacing w:before="80" w:after="40" w:line="36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79B8"/>
    <w:pPr>
      <w:keepNext/>
      <w:keepLines/>
      <w:spacing w:before="40" w:after="0" w:line="36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79B8"/>
    <w:pPr>
      <w:keepNext/>
      <w:keepLines/>
      <w:spacing w:before="40" w:after="0" w:line="36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79B8"/>
    <w:pPr>
      <w:keepNext/>
      <w:keepLines/>
      <w:spacing w:after="0" w:line="36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79B8"/>
    <w:pPr>
      <w:keepNext/>
      <w:keepLines/>
      <w:spacing w:after="0" w:line="36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4D88"/>
    <w:pPr>
      <w:spacing w:before="100" w:after="200" w:line="360" w:lineRule="auto"/>
      <w:ind w:left="720"/>
      <w:contextualSpacing/>
      <w:jc w:val="both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Balk1Char">
    <w:name w:val="Başlık 1 Char"/>
    <w:basedOn w:val="VarsaylanParagrafYazTipi"/>
    <w:link w:val="Balk1"/>
    <w:uiPriority w:val="9"/>
    <w:rsid w:val="004B7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7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79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79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79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79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79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79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79B8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79B8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79B8"/>
    <w:pPr>
      <w:numPr>
        <w:ilvl w:val="1"/>
      </w:numPr>
      <w:spacing w:before="100" w:line="36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B79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79B8"/>
    <w:pPr>
      <w:spacing w:before="160" w:line="36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B79B8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4B79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7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79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7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ez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Bıdık</dc:creator>
  <cp:keywords/>
  <dc:description/>
  <cp:lastModifiedBy>Gizem Bıdık</cp:lastModifiedBy>
  <cp:revision>2</cp:revision>
  <dcterms:created xsi:type="dcterms:W3CDTF">2026-01-12T07:20:00Z</dcterms:created>
  <dcterms:modified xsi:type="dcterms:W3CDTF">2026-01-12T07:34:00Z</dcterms:modified>
</cp:coreProperties>
</file>